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9D86B5" w14:textId="52177DD5" w:rsidR="00697B2F" w:rsidRDefault="00697B2F" w:rsidP="00697B2F">
      <w:pPr>
        <w:rPr>
          <w:rFonts w:ascii="Arial" w:hAnsi="Arial" w:cs="Arial"/>
          <w:bCs/>
        </w:rPr>
      </w:pPr>
      <w:r>
        <w:rPr>
          <w:rFonts w:ascii="Arial" w:hAnsi="Arial" w:cs="Arial"/>
          <w:bCs/>
        </w:rPr>
        <w:t xml:space="preserve">18 – 22.05.2020r. </w:t>
      </w:r>
    </w:p>
    <w:p w14:paraId="2FAD0260" w14:textId="67E1AC57" w:rsidR="00C65E5E" w:rsidRPr="00697B2F" w:rsidRDefault="00322AE3" w:rsidP="00697B2F">
      <w:pPr>
        <w:rPr>
          <w:rFonts w:ascii="Arial" w:hAnsi="Arial" w:cs="Arial"/>
          <w:bCs/>
          <w:u w:val="single"/>
        </w:rPr>
      </w:pPr>
      <w:r w:rsidRPr="00322AE3">
        <w:rPr>
          <w:rFonts w:ascii="Arial" w:hAnsi="Arial" w:cs="Arial"/>
          <w:bCs/>
        </w:rPr>
        <w:t>Te</w:t>
      </w:r>
      <w:r>
        <w:rPr>
          <w:rFonts w:ascii="Arial" w:hAnsi="Arial" w:cs="Arial"/>
          <w:bCs/>
        </w:rPr>
        <w:t xml:space="preserve">mat: </w:t>
      </w:r>
      <w:r w:rsidR="00697B2F" w:rsidRPr="00697B2F">
        <w:rPr>
          <w:rFonts w:ascii="Arial" w:hAnsi="Arial" w:cs="Arial"/>
          <w:bCs/>
          <w:i/>
          <w:iCs/>
          <w:u w:val="single"/>
        </w:rPr>
        <w:t>Prawo Pascala. Ciśnienie hydrostatyczne</w:t>
      </w:r>
      <w:r w:rsidR="00697B2F">
        <w:rPr>
          <w:rFonts w:ascii="Arial" w:hAnsi="Arial" w:cs="Arial"/>
          <w:bCs/>
        </w:rPr>
        <w:t>.</w:t>
      </w:r>
    </w:p>
    <w:p w14:paraId="6FE397F2" w14:textId="77777777" w:rsidR="00CF0B99" w:rsidRDefault="00CF0B99">
      <w:pPr>
        <w:rPr>
          <w:rFonts w:ascii="Arial" w:hAnsi="Arial" w:cs="Arial"/>
          <w:bCs/>
        </w:rPr>
      </w:pPr>
    </w:p>
    <w:p w14:paraId="69038673" w14:textId="7D74BA5A" w:rsidR="0083517C" w:rsidRPr="004757E7" w:rsidRDefault="00840523" w:rsidP="004757E7">
      <w:pPr>
        <w:pStyle w:val="Akapitzlist"/>
        <w:numPr>
          <w:ilvl w:val="0"/>
          <w:numId w:val="1"/>
        </w:numPr>
        <w:rPr>
          <w:rFonts w:ascii="Arial" w:hAnsi="Arial" w:cs="Arial"/>
          <w:bCs/>
        </w:rPr>
      </w:pPr>
      <w:r>
        <w:rPr>
          <w:rFonts w:ascii="Arial" w:hAnsi="Arial" w:cs="Arial"/>
          <w:bCs/>
        </w:rPr>
        <w:t>Zapoznaj się uważnie z materiałem zawartym na stronie</w:t>
      </w:r>
      <w:r w:rsidR="0083517C">
        <w:rPr>
          <w:rFonts w:ascii="Arial" w:hAnsi="Arial" w:cs="Arial"/>
          <w:bCs/>
        </w:rPr>
        <w:t>:</w:t>
      </w:r>
      <w:r w:rsidR="004757E7">
        <w:rPr>
          <w:rFonts w:ascii="Arial" w:hAnsi="Arial" w:cs="Arial"/>
          <w:bCs/>
        </w:rPr>
        <w:t xml:space="preserve"> </w:t>
      </w:r>
      <w:hyperlink r:id="rId5" w:history="1">
        <w:r w:rsidR="004757E7" w:rsidRPr="00AD3647">
          <w:rPr>
            <w:rStyle w:val="Hipercze"/>
            <w:rFonts w:ascii="Arial" w:hAnsi="Arial" w:cs="Arial"/>
            <w:bCs/>
          </w:rPr>
          <w:t>https://epodreczniki.pl/a/prawo-pascala/DiHV9JyLl</w:t>
        </w:r>
      </w:hyperlink>
      <w:r w:rsidR="004757E7">
        <w:rPr>
          <w:rFonts w:ascii="Arial" w:hAnsi="Arial" w:cs="Arial"/>
          <w:bCs/>
        </w:rPr>
        <w:t xml:space="preserve"> </w:t>
      </w:r>
    </w:p>
    <w:p w14:paraId="65AFDC53" w14:textId="55C12437" w:rsidR="000B345C" w:rsidRDefault="000B345C" w:rsidP="0083517C">
      <w:pPr>
        <w:pStyle w:val="Akapitzlist"/>
        <w:rPr>
          <w:rFonts w:ascii="Arial" w:hAnsi="Arial" w:cs="Arial"/>
          <w:bCs/>
        </w:rPr>
      </w:pPr>
      <w:r>
        <w:rPr>
          <w:rFonts w:ascii="Arial" w:hAnsi="Arial" w:cs="Arial"/>
          <w:bCs/>
        </w:rPr>
        <w:t>a także z tematem w podręczniku</w:t>
      </w:r>
      <w:r w:rsidR="004757E7">
        <w:rPr>
          <w:rFonts w:ascii="Arial" w:hAnsi="Arial" w:cs="Arial"/>
          <w:bCs/>
        </w:rPr>
        <w:t xml:space="preserve"> </w:t>
      </w:r>
      <w:r w:rsidR="006C1467">
        <w:rPr>
          <w:rFonts w:ascii="Arial" w:hAnsi="Arial" w:cs="Arial"/>
          <w:bCs/>
        </w:rPr>
        <w:t>(</w:t>
      </w:r>
      <w:r w:rsidR="004757E7">
        <w:rPr>
          <w:rFonts w:ascii="Arial" w:hAnsi="Arial" w:cs="Arial"/>
          <w:bCs/>
        </w:rPr>
        <w:t>strona 169</w:t>
      </w:r>
      <w:r w:rsidR="006C1467">
        <w:rPr>
          <w:rFonts w:ascii="Arial" w:hAnsi="Arial" w:cs="Arial"/>
          <w:bCs/>
        </w:rPr>
        <w:t>)</w:t>
      </w:r>
      <w:r w:rsidR="004757E7">
        <w:rPr>
          <w:rFonts w:ascii="Arial" w:hAnsi="Arial" w:cs="Arial"/>
          <w:bCs/>
        </w:rPr>
        <w:t>.</w:t>
      </w:r>
    </w:p>
    <w:p w14:paraId="01DE206C" w14:textId="77777777" w:rsidR="00DF47FE" w:rsidRDefault="00DF47FE" w:rsidP="0083517C">
      <w:pPr>
        <w:pStyle w:val="Akapitzlist"/>
        <w:rPr>
          <w:rFonts w:ascii="Arial" w:hAnsi="Arial" w:cs="Arial"/>
          <w:bCs/>
        </w:rPr>
      </w:pPr>
    </w:p>
    <w:p w14:paraId="2D12E08B" w14:textId="5216ED1B" w:rsidR="00656EFC" w:rsidRDefault="00656EFC" w:rsidP="00656EFC">
      <w:pPr>
        <w:pStyle w:val="Akapitzlist"/>
        <w:numPr>
          <w:ilvl w:val="0"/>
          <w:numId w:val="1"/>
        </w:numPr>
        <w:rPr>
          <w:rFonts w:ascii="Arial" w:hAnsi="Arial" w:cs="Arial"/>
          <w:bCs/>
        </w:rPr>
      </w:pPr>
      <w:r>
        <w:rPr>
          <w:rFonts w:ascii="Arial" w:hAnsi="Arial" w:cs="Arial"/>
          <w:bCs/>
        </w:rPr>
        <w:t>Zapisz w zeszycie temat lekcji.</w:t>
      </w:r>
    </w:p>
    <w:p w14:paraId="6056CF4C" w14:textId="6AB880B9" w:rsidR="00CF0B99" w:rsidRDefault="00DE7F0A" w:rsidP="0083517C">
      <w:pPr>
        <w:pStyle w:val="Akapitzlist"/>
        <w:rPr>
          <w:rFonts w:ascii="Arial" w:hAnsi="Arial" w:cs="Arial"/>
          <w:bCs/>
        </w:rPr>
      </w:pPr>
      <w:r>
        <w:rPr>
          <w:rFonts w:ascii="Arial" w:hAnsi="Arial" w:cs="Arial"/>
          <w:bCs/>
        </w:rPr>
        <w:t>Odpowiedz na pytania:</w:t>
      </w:r>
    </w:p>
    <w:p w14:paraId="432F379C" w14:textId="76C4EB95" w:rsidR="00DE7F0A" w:rsidRDefault="00DE7F0A" w:rsidP="00EC63B1">
      <w:pPr>
        <w:pStyle w:val="Akapitzlist"/>
        <w:numPr>
          <w:ilvl w:val="0"/>
          <w:numId w:val="2"/>
        </w:numPr>
        <w:rPr>
          <w:rFonts w:ascii="Arial" w:hAnsi="Arial" w:cs="Arial"/>
          <w:bCs/>
          <w:color w:val="00B050"/>
        </w:rPr>
      </w:pPr>
      <w:r w:rsidRPr="00EC63B1">
        <w:rPr>
          <w:rFonts w:ascii="Arial" w:hAnsi="Arial" w:cs="Arial"/>
          <w:bCs/>
          <w:color w:val="00B050"/>
        </w:rPr>
        <w:t>Co to jest ciśnienie?</w:t>
      </w:r>
    </w:p>
    <w:p w14:paraId="7B8E9847" w14:textId="3E201111" w:rsidR="00EC63B1" w:rsidRPr="00EC63B1" w:rsidRDefault="00EC63B1" w:rsidP="00EC63B1">
      <w:pPr>
        <w:pStyle w:val="Akapitzlist"/>
        <w:numPr>
          <w:ilvl w:val="0"/>
          <w:numId w:val="2"/>
        </w:numPr>
        <w:rPr>
          <w:rFonts w:ascii="Arial" w:hAnsi="Arial" w:cs="Arial"/>
          <w:bCs/>
          <w:color w:val="00B050"/>
        </w:rPr>
      </w:pPr>
      <w:r>
        <w:rPr>
          <w:rFonts w:ascii="Arial" w:hAnsi="Arial" w:cs="Arial"/>
          <w:bCs/>
          <w:color w:val="00B050"/>
        </w:rPr>
        <w:t xml:space="preserve">Od czego zależy ciśnienie gazu w zamkniętym zbiorniku? </w:t>
      </w:r>
    </w:p>
    <w:p w14:paraId="38155C07" w14:textId="77777777" w:rsidR="00CF0B99" w:rsidRPr="00EC63B1" w:rsidRDefault="00CF0B99" w:rsidP="0083517C">
      <w:pPr>
        <w:pStyle w:val="Akapitzlist"/>
        <w:rPr>
          <w:rFonts w:ascii="Arial" w:hAnsi="Arial" w:cs="Arial"/>
          <w:bCs/>
          <w:color w:val="92D050"/>
        </w:rPr>
      </w:pPr>
    </w:p>
    <w:p w14:paraId="783BA820" w14:textId="6C971847" w:rsidR="000B345C" w:rsidRDefault="00F03FA3" w:rsidP="00D816F5">
      <w:pPr>
        <w:pStyle w:val="Akapitzlist"/>
        <w:numPr>
          <w:ilvl w:val="0"/>
          <w:numId w:val="1"/>
        </w:numPr>
        <w:rPr>
          <w:rFonts w:ascii="Arial" w:hAnsi="Arial" w:cs="Arial"/>
          <w:bCs/>
        </w:rPr>
      </w:pPr>
      <w:r w:rsidRPr="00697B2F">
        <w:rPr>
          <w:rFonts w:ascii="Arial" w:hAnsi="Arial" w:cs="Arial"/>
          <w:bCs/>
        </w:rPr>
        <w:t xml:space="preserve">Zapisz do zeszytu </w:t>
      </w:r>
      <w:r w:rsidR="00C13F23">
        <w:rPr>
          <w:rFonts w:ascii="Arial" w:hAnsi="Arial" w:cs="Arial"/>
          <w:bCs/>
        </w:rPr>
        <w:t>prawo Pascala.</w:t>
      </w:r>
    </w:p>
    <w:p w14:paraId="7B8B4D75" w14:textId="02EF8901" w:rsidR="00C13F23" w:rsidRDefault="00C13F23" w:rsidP="00C13F23">
      <w:pPr>
        <w:pStyle w:val="Akapitzlist"/>
        <w:rPr>
          <w:rFonts w:ascii="Arial" w:hAnsi="Arial" w:cs="Arial"/>
          <w:bCs/>
        </w:rPr>
      </w:pPr>
      <w:r>
        <w:rPr>
          <w:rFonts w:ascii="Arial" w:hAnsi="Arial" w:cs="Arial"/>
          <w:bCs/>
        </w:rPr>
        <w:t>Co obserwujesz na rysunkach?</w:t>
      </w:r>
    </w:p>
    <w:p w14:paraId="3A67970C" w14:textId="0D46DC9E" w:rsidR="00C13F23" w:rsidRPr="00C13F23" w:rsidRDefault="00C13F23" w:rsidP="00C13F23">
      <w:pPr>
        <w:pStyle w:val="Akapitzlist"/>
        <w:rPr>
          <w:rFonts w:ascii="Arial" w:hAnsi="Arial" w:cs="Arial"/>
          <w:bCs/>
          <w:color w:val="00B050"/>
        </w:rPr>
      </w:pPr>
      <w:r>
        <w:rPr>
          <w:rFonts w:ascii="Arial" w:hAnsi="Arial" w:cs="Arial"/>
          <w:bCs/>
          <w:color w:val="00B050"/>
        </w:rPr>
        <w:t>Zewnętrzna siła działająca na ciecz, czyli siła, z jaką naciskamy na tłoczek, przenosi się w całej objętości cieczy. Podobny skutek obserwujemy w gazach, gdybyśmy zamiast wody użyli dymu z kadzidełek, efekt byłby podobny. Przenoszenie sił we wszystkich kierunkach odbywa się dzięki nieustannym i</w:t>
      </w:r>
      <w:r w:rsidR="008271FA">
        <w:rPr>
          <w:rFonts w:ascii="Arial" w:hAnsi="Arial" w:cs="Arial"/>
          <w:bCs/>
          <w:color w:val="00B050"/>
        </w:rPr>
        <w:t xml:space="preserve"> bardzo częstym zderzeniom cząsteczek.</w:t>
      </w:r>
    </w:p>
    <w:p w14:paraId="7DB76E03" w14:textId="01047343" w:rsidR="00697B2F" w:rsidRDefault="00697B2F" w:rsidP="00697B2F">
      <w:pPr>
        <w:pStyle w:val="Akapitzlist"/>
        <w:rPr>
          <w:rFonts w:ascii="Arial" w:hAnsi="Arial" w:cs="Arial"/>
          <w:bCs/>
        </w:rPr>
      </w:pPr>
    </w:p>
    <w:p w14:paraId="22C682B8" w14:textId="53150A9D" w:rsidR="00697B2F" w:rsidRDefault="00697B2F" w:rsidP="00697B2F">
      <w:pPr>
        <w:pStyle w:val="Akapitzlist"/>
        <w:rPr>
          <w:rFonts w:ascii="Arial" w:hAnsi="Arial" w:cs="Arial"/>
          <w:bCs/>
        </w:rPr>
      </w:pPr>
      <w:r w:rsidRPr="00697B2F">
        <w:rPr>
          <w:rFonts w:ascii="Arial" w:hAnsi="Arial" w:cs="Arial"/>
          <w:bCs/>
          <w:noProof/>
        </w:rPr>
        <w:drawing>
          <wp:inline distT="0" distB="0" distL="0" distR="0" wp14:anchorId="63CC9780" wp14:editId="0FAD8DCF">
            <wp:extent cx="5760720" cy="3034030"/>
            <wp:effectExtent l="0" t="0" r="0" b="0"/>
            <wp:docPr id="1" name="Obraz 1" descr="Ilustracja składa się z trzech części. Tło białe. Na pierwszej części widnieje szara strzykawka. Wylot strzykawki wbity jest w białą piłeczkę pingpongową. Piłeczka jest podziurawiona. Strzykawka wypełniona jest niebieską cieczą. Tłok odsunięty. Na drugiej części widnieje ta sama strzykawka z piłeczką. Tutaj jednak tłok zostaje przesunięty tak, że ilość cieczy w strzykawce zmniejszyła się o ponad połowę. Z dziur w piłeczce wypływa woda. Na trzeciej części strzałkami zaznaczono siły, jakie działają na strzykawkę i piłeczkę, z której wypływa woda. Czerwoną strzałką znaczono siłę działającą na tłok strzykawki. Kierunek prostopadły do podłoża, zwrot ku dołowi. Czarną strzałką, na poziomie cieczy, zaznaczono siłę, która ma przeciwny zwrot. Wewnątrz piłeczki znajduje się siedem czarnych strzałek. Zwrócone są od wnętrza piłeczki, do jej zewnętrznych krawędzi. Przypominają wskazówki zegarowe, wskazujące godzi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ustracja składa się z trzech części. Tło białe. Na pierwszej części widnieje szara strzykawka. Wylot strzykawki wbity jest w białą piłeczkę pingpongową. Piłeczka jest podziurawiona. Strzykawka wypełniona jest niebieską cieczą. Tłok odsunięty. Na drugiej części widnieje ta sama strzykawka z piłeczką. Tutaj jednak tłok zostaje przesunięty tak, że ilość cieczy w strzykawce zmniejszyła się o ponad połowę. Z dziur w piłeczce wypływa woda. Na trzeciej części strzałkami zaznaczono siły, jakie działają na strzykawkę i piłeczkę, z której wypływa woda. Czerwoną strzałką znaczono siłę działającą na tłok strzykawki. Kierunek prostopadły do podłoża, zwrot ku dołowi. Czarną strzałką, na poziomie cieczy, zaznaczono siłę, która ma przeciwny zwrot. Wewnątrz piłeczki znajduje się siedem czarnych strzałek. Zwrócone są od wnętrza piłeczki, do jej zewnętrznych krawędzi. Przypominają wskazówki zegarowe, wskazujące godziny."/>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60720" cy="3034030"/>
                    </a:xfrm>
                    <a:prstGeom prst="rect">
                      <a:avLst/>
                    </a:prstGeom>
                    <a:noFill/>
                    <a:ln>
                      <a:noFill/>
                    </a:ln>
                  </pic:spPr>
                </pic:pic>
              </a:graphicData>
            </a:graphic>
          </wp:inline>
        </w:drawing>
      </w:r>
    </w:p>
    <w:p w14:paraId="694502F2" w14:textId="0FE587E6" w:rsidR="004757E7" w:rsidRPr="00873306" w:rsidRDefault="001A3150" w:rsidP="00697B2F">
      <w:pPr>
        <w:pStyle w:val="Akapitzlist"/>
        <w:rPr>
          <w:rFonts w:ascii="Arial" w:hAnsi="Arial" w:cs="Arial"/>
          <w:bCs/>
          <w:color w:val="FF0000"/>
        </w:rPr>
      </w:pPr>
      <w:r>
        <w:rPr>
          <w:rFonts w:ascii="Arial" w:hAnsi="Arial" w:cs="Arial"/>
          <w:bCs/>
          <w:noProof/>
          <w:color w:val="FF0000"/>
        </w:rPr>
        <w:pict w14:anchorId="41887E71">
          <v:shapetype id="_x0000_t32" coordsize="21600,21600" o:spt="32" o:oned="t" path="m,l21600,21600e" filled="f">
            <v:path arrowok="t" fillok="f" o:connecttype="none"/>
            <o:lock v:ext="edit" shapetype="t"/>
          </v:shapetype>
          <v:shape id="_x0000_s1028" type="#_x0000_t32" style="position:absolute;left:0;text-align:left;margin-left:28.75pt;margin-top:11.8pt;width:425.4pt;height:1.8pt;z-index:251660288" o:connectortype="straight"/>
        </w:pict>
      </w:r>
      <w:r>
        <w:rPr>
          <w:rFonts w:ascii="Arial" w:hAnsi="Arial" w:cs="Arial"/>
          <w:bCs/>
          <w:noProof/>
          <w:color w:val="FF0000"/>
        </w:rPr>
        <w:pict w14:anchorId="615B2DB7">
          <v:shape id="_x0000_s1027" type="#_x0000_t32" style="position:absolute;left:0;text-align:left;margin-left:458.35pt;margin-top:15.4pt;width:1.2pt;height:45.6pt;z-index:251659264" o:connectortype="straight"/>
        </w:pict>
      </w:r>
      <w:r>
        <w:rPr>
          <w:rFonts w:ascii="Arial" w:hAnsi="Arial" w:cs="Arial"/>
          <w:bCs/>
          <w:noProof/>
          <w:color w:val="FF0000"/>
        </w:rPr>
        <w:pict w14:anchorId="5FD1099D">
          <v:shape id="_x0000_s1026" type="#_x0000_t32" style="position:absolute;left:0;text-align:left;margin-left:31.75pt;margin-top:10pt;width:.6pt;height:53.4pt;z-index:251658240" o:connectortype="straight"/>
        </w:pict>
      </w:r>
      <w:r w:rsidR="00873306" w:rsidRPr="00873306">
        <w:rPr>
          <w:rFonts w:ascii="Arial" w:hAnsi="Arial" w:cs="Arial"/>
          <w:bCs/>
          <w:color w:val="FF0000"/>
        </w:rPr>
        <w:t>Prawo Pascala</w:t>
      </w:r>
    </w:p>
    <w:p w14:paraId="638998A3" w14:textId="556294DB" w:rsidR="004757E7" w:rsidRDefault="001A3150" w:rsidP="00697B2F">
      <w:pPr>
        <w:pStyle w:val="Akapitzlist"/>
        <w:rPr>
          <w:rFonts w:ascii="Arial" w:hAnsi="Arial" w:cs="Arial"/>
          <w:bCs/>
        </w:rPr>
      </w:pPr>
      <w:r>
        <w:rPr>
          <w:rFonts w:ascii="Arial" w:hAnsi="Arial" w:cs="Arial"/>
          <w:bCs/>
          <w:noProof/>
        </w:rPr>
        <w:pict w14:anchorId="257318EC">
          <v:shape id="_x0000_s1031" type="#_x0000_t32" style="position:absolute;left:0;text-align:left;margin-left:40.75pt;margin-top:47.65pt;width:421.8pt;height:4.2pt;flip:y;z-index:251662336" o:connectortype="straight"/>
        </w:pict>
      </w:r>
      <w:r>
        <w:rPr>
          <w:rFonts w:ascii="Arial" w:hAnsi="Arial" w:cs="Arial"/>
          <w:bCs/>
          <w:noProof/>
        </w:rPr>
        <w:pict w14:anchorId="13B7D52B">
          <v:shape id="_x0000_s1030" type="#_x0000_t32" style="position:absolute;left:0;text-align:left;margin-left:35.35pt;margin-top:50.65pt;width:25.2pt;height:.6pt;flip:y;z-index:251661312" o:connectortype="straight"/>
        </w:pict>
      </w:r>
      <w:r w:rsidR="004757E7" w:rsidRPr="004757E7">
        <w:rPr>
          <w:rFonts w:ascii="Arial" w:hAnsi="Arial" w:cs="Arial"/>
          <w:bCs/>
        </w:rPr>
        <w:t>Jeżeli na ciecz lub gaz będziemy wywierać parcie z zewnątrz, to wytworzy ono w cieczy lub gazie dodatkowe ciśnienie jednakowe w całej objętości tej cieczy lub tego gazu.</w:t>
      </w:r>
      <w:r w:rsidR="00546041">
        <w:rPr>
          <w:rFonts w:ascii="Arial" w:hAnsi="Arial" w:cs="Arial"/>
          <w:bCs/>
        </w:rPr>
        <w:t xml:space="preserve">       </w:t>
      </w:r>
    </w:p>
    <w:p w14:paraId="41F56BA7" w14:textId="7F2FB430" w:rsidR="00546041" w:rsidRDefault="00546041" w:rsidP="00697B2F">
      <w:pPr>
        <w:pStyle w:val="Akapitzlist"/>
        <w:rPr>
          <w:rFonts w:ascii="Arial" w:hAnsi="Arial" w:cs="Arial"/>
          <w:bCs/>
        </w:rPr>
      </w:pPr>
    </w:p>
    <w:p w14:paraId="6420A36D" w14:textId="3EBF3CDA" w:rsidR="00546041" w:rsidRDefault="00546041" w:rsidP="00546041">
      <w:pPr>
        <w:pStyle w:val="Akapitzlist"/>
        <w:numPr>
          <w:ilvl w:val="0"/>
          <w:numId w:val="1"/>
        </w:numPr>
        <w:rPr>
          <w:rFonts w:ascii="Arial" w:hAnsi="Arial" w:cs="Arial"/>
          <w:bCs/>
        </w:rPr>
      </w:pPr>
      <w:r>
        <w:rPr>
          <w:rFonts w:ascii="Arial" w:hAnsi="Arial" w:cs="Arial"/>
          <w:bCs/>
        </w:rPr>
        <w:t>Zastosowanie prawa Pascala.</w:t>
      </w:r>
    </w:p>
    <w:p w14:paraId="089CB1F4" w14:textId="77777777" w:rsidR="00546041" w:rsidRPr="00546041" w:rsidRDefault="00546041" w:rsidP="00546041">
      <w:pPr>
        <w:pStyle w:val="Akapitzlist"/>
        <w:rPr>
          <w:rFonts w:ascii="Arial" w:hAnsi="Arial" w:cs="Arial"/>
          <w:bCs/>
        </w:rPr>
      </w:pPr>
      <w:r w:rsidRPr="00546041">
        <w:rPr>
          <w:rFonts w:ascii="Arial" w:hAnsi="Arial" w:cs="Arial"/>
          <w:bCs/>
        </w:rPr>
        <w:t>Prawo Pascala znalazło szerokie zastosowanie w konstrukcji pras, podnośników, pomp i hydraulicznych układów hamulcowych.</w:t>
      </w:r>
    </w:p>
    <w:p w14:paraId="7E639BE7" w14:textId="77777777" w:rsidR="00546041" w:rsidRPr="00546041" w:rsidRDefault="00546041" w:rsidP="00546041">
      <w:pPr>
        <w:pStyle w:val="Akapitzlist"/>
        <w:rPr>
          <w:rFonts w:ascii="Arial" w:hAnsi="Arial" w:cs="Arial"/>
          <w:bCs/>
        </w:rPr>
      </w:pPr>
    </w:p>
    <w:p w14:paraId="4E60EAF2" w14:textId="77777777" w:rsidR="00546041" w:rsidRPr="00546041" w:rsidRDefault="00546041" w:rsidP="00546041">
      <w:pPr>
        <w:pStyle w:val="Akapitzlist"/>
        <w:rPr>
          <w:rFonts w:ascii="Arial" w:hAnsi="Arial" w:cs="Arial"/>
          <w:bCs/>
        </w:rPr>
      </w:pPr>
      <w:r w:rsidRPr="00546041">
        <w:rPr>
          <w:rFonts w:ascii="Arial" w:hAnsi="Arial" w:cs="Arial"/>
          <w:bCs/>
        </w:rPr>
        <w:lastRenderedPageBreak/>
        <w:t>Zasada działania podnośnika hydraulicznego opiera się na prawie Pascala.</w:t>
      </w:r>
    </w:p>
    <w:p w14:paraId="498E5B00" w14:textId="2D641498" w:rsidR="00546041" w:rsidRDefault="00546041" w:rsidP="00A25B87">
      <w:pPr>
        <w:pStyle w:val="Akapitzlist"/>
        <w:rPr>
          <w:rFonts w:ascii="Arial" w:hAnsi="Arial" w:cs="Arial"/>
          <w:bCs/>
        </w:rPr>
      </w:pPr>
      <w:r w:rsidRPr="00546041">
        <w:rPr>
          <w:rFonts w:ascii="Arial" w:hAnsi="Arial" w:cs="Arial"/>
          <w:bCs/>
        </w:rPr>
        <w:t>Jego zadaniem jest zwielokrotnienie zewnętrznej siły nacisku i wykorzystanie jej do w</w:t>
      </w:r>
      <w:r w:rsidRPr="00A25B87">
        <w:rPr>
          <w:rFonts w:ascii="Arial" w:hAnsi="Arial" w:cs="Arial"/>
          <w:bCs/>
        </w:rPr>
        <w:t>ykonania pracy.</w:t>
      </w:r>
    </w:p>
    <w:p w14:paraId="6C9DA5E6" w14:textId="76F24C6E" w:rsidR="00A25B87" w:rsidRPr="00155A0D" w:rsidRDefault="00A25B87" w:rsidP="00155A0D">
      <w:pPr>
        <w:rPr>
          <w:rFonts w:ascii="Arial" w:hAnsi="Arial" w:cs="Arial"/>
          <w:bCs/>
        </w:rPr>
      </w:pPr>
    </w:p>
    <w:p w14:paraId="4B7C5173" w14:textId="0E1FDFDD" w:rsidR="00A25B87" w:rsidRPr="00155A0D" w:rsidRDefault="00951989" w:rsidP="00155A0D">
      <w:pPr>
        <w:pStyle w:val="Akapitzlist"/>
        <w:rPr>
          <w:rFonts w:ascii="Arial" w:hAnsi="Arial" w:cs="Arial"/>
          <w:bCs/>
        </w:rPr>
      </w:pPr>
      <w:r w:rsidRPr="00951989">
        <w:rPr>
          <w:noProof/>
        </w:rPr>
        <w:drawing>
          <wp:inline distT="0" distB="0" distL="0" distR="0" wp14:anchorId="177A7DB4" wp14:editId="51351D5C">
            <wp:extent cx="2714625" cy="1685925"/>
            <wp:effectExtent l="0" t="0" r="9525" b="952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714625" cy="1685925"/>
                    </a:xfrm>
                    <a:prstGeom prst="rect">
                      <a:avLst/>
                    </a:prstGeom>
                  </pic:spPr>
                </pic:pic>
              </a:graphicData>
            </a:graphic>
          </wp:inline>
        </w:drawing>
      </w:r>
      <w:r w:rsidR="005D57A3" w:rsidRPr="005D57A3">
        <w:rPr>
          <w:rFonts w:ascii="Arial" w:hAnsi="Arial" w:cs="Arial"/>
          <w:noProof/>
        </w:rPr>
        <w:drawing>
          <wp:inline distT="0" distB="0" distL="0" distR="0" wp14:anchorId="77DBDBA7" wp14:editId="5C39712A">
            <wp:extent cx="1828800" cy="1243853"/>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28800" cy="1243853"/>
                    </a:xfrm>
                    <a:prstGeom prst="rect">
                      <a:avLst/>
                    </a:prstGeom>
                  </pic:spPr>
                </pic:pic>
              </a:graphicData>
            </a:graphic>
          </wp:inline>
        </w:drawing>
      </w:r>
    </w:p>
    <w:p w14:paraId="6565526B" w14:textId="7B17AE81" w:rsidR="00A25B87" w:rsidRDefault="00A25B87" w:rsidP="00A25B87">
      <w:pPr>
        <w:pStyle w:val="Akapitzlist"/>
        <w:rPr>
          <w:rFonts w:ascii="Arial" w:hAnsi="Arial" w:cs="Arial"/>
          <w:bCs/>
        </w:rPr>
      </w:pPr>
    </w:p>
    <w:p w14:paraId="73CE93F9" w14:textId="4228B1F6" w:rsidR="00A25B87" w:rsidRDefault="00A25B87" w:rsidP="00A25B87">
      <w:pPr>
        <w:pStyle w:val="Akapitzlist"/>
        <w:rPr>
          <w:rFonts w:ascii="Arial" w:hAnsi="Arial" w:cs="Arial"/>
          <w:bCs/>
        </w:rPr>
      </w:pPr>
      <w:r w:rsidRPr="00A25B87">
        <w:rPr>
          <w:rFonts w:ascii="Arial" w:hAnsi="Arial" w:cs="Arial"/>
          <w:bCs/>
        </w:rPr>
        <w:t>Wartość siły F</w:t>
      </w:r>
      <w:r>
        <w:rPr>
          <w:rFonts w:ascii="Arial" w:hAnsi="Arial" w:cs="Arial"/>
          <w:bCs/>
          <w:vertAlign w:val="subscript"/>
        </w:rPr>
        <w:t>2</w:t>
      </w:r>
      <w:r w:rsidRPr="00A25B87">
        <w:rPr>
          <w:rFonts w:ascii="Arial" w:hAnsi="Arial" w:cs="Arial"/>
          <w:bCs/>
        </w:rPr>
        <w:t>, uzyskanej za pomocą prasy. jest tyle razy większa od siły F</w:t>
      </w:r>
      <w:r w:rsidR="00B934D6">
        <w:rPr>
          <w:rFonts w:ascii="Arial" w:hAnsi="Arial" w:cs="Arial"/>
          <w:bCs/>
          <w:vertAlign w:val="subscript"/>
        </w:rPr>
        <w:t>1</w:t>
      </w:r>
      <w:r w:rsidRPr="00A25B87">
        <w:rPr>
          <w:rFonts w:ascii="Arial" w:hAnsi="Arial" w:cs="Arial"/>
          <w:bCs/>
        </w:rPr>
        <w:t>, działającej z zewnątrz na tłok, ile razy powierzchnia S</w:t>
      </w:r>
      <w:r w:rsidR="00B934D6">
        <w:rPr>
          <w:rFonts w:ascii="Arial" w:hAnsi="Arial" w:cs="Arial"/>
          <w:bCs/>
          <w:vertAlign w:val="subscript"/>
        </w:rPr>
        <w:t>2</w:t>
      </w:r>
      <w:r w:rsidRPr="00A25B87">
        <w:rPr>
          <w:rFonts w:ascii="Arial" w:hAnsi="Arial" w:cs="Arial"/>
          <w:bCs/>
        </w:rPr>
        <w:t xml:space="preserve"> większego tłoka jest większa od powierzchni S</w:t>
      </w:r>
      <w:r w:rsidR="00B934D6">
        <w:rPr>
          <w:rFonts w:ascii="Arial" w:hAnsi="Arial" w:cs="Arial"/>
          <w:bCs/>
          <w:vertAlign w:val="subscript"/>
        </w:rPr>
        <w:t>1</w:t>
      </w:r>
      <w:r>
        <w:rPr>
          <w:rFonts w:ascii="Arial" w:hAnsi="Arial" w:cs="Arial"/>
          <w:bCs/>
        </w:rPr>
        <w:t xml:space="preserve"> </w:t>
      </w:r>
      <w:r w:rsidRPr="00A25B87">
        <w:rPr>
          <w:rFonts w:ascii="Arial" w:hAnsi="Arial" w:cs="Arial"/>
          <w:bCs/>
        </w:rPr>
        <w:t>mniejszego tłoka.</w:t>
      </w:r>
    </w:p>
    <w:p w14:paraId="3E6BCFAA" w14:textId="77777777" w:rsidR="005D57A3" w:rsidRDefault="005D57A3" w:rsidP="00A25B87">
      <w:pPr>
        <w:pStyle w:val="Akapitzlist"/>
        <w:rPr>
          <w:rFonts w:ascii="Arial" w:hAnsi="Arial" w:cs="Arial"/>
          <w:bCs/>
          <w:color w:val="00B050"/>
        </w:rPr>
      </w:pPr>
    </w:p>
    <w:p w14:paraId="2E3FF55F" w14:textId="37304FF1" w:rsidR="005D57A3" w:rsidRDefault="005D57A3" w:rsidP="00A25B87">
      <w:pPr>
        <w:pStyle w:val="Akapitzlist"/>
        <w:rPr>
          <w:rFonts w:ascii="Arial" w:hAnsi="Arial" w:cs="Arial"/>
          <w:bCs/>
          <w:color w:val="00B050"/>
        </w:rPr>
      </w:pPr>
      <w:r w:rsidRPr="005D57A3">
        <w:rPr>
          <w:rFonts w:ascii="Arial" w:hAnsi="Arial" w:cs="Arial"/>
          <w:bCs/>
          <w:color w:val="00B050"/>
        </w:rPr>
        <w:t>Wykonaj zadani</w:t>
      </w:r>
      <w:r w:rsidR="00546FDF">
        <w:rPr>
          <w:rFonts w:ascii="Arial" w:hAnsi="Arial" w:cs="Arial"/>
          <w:bCs/>
          <w:color w:val="00B050"/>
        </w:rPr>
        <w:t>e</w:t>
      </w:r>
      <w:r>
        <w:rPr>
          <w:rFonts w:ascii="Arial" w:hAnsi="Arial" w:cs="Arial"/>
          <w:bCs/>
          <w:color w:val="00B050"/>
        </w:rPr>
        <w:t>:</w:t>
      </w:r>
    </w:p>
    <w:p w14:paraId="33B7EECF" w14:textId="5FC9047A" w:rsidR="005D57A3" w:rsidRDefault="005D57A3" w:rsidP="00A25B87">
      <w:pPr>
        <w:pStyle w:val="Akapitzlist"/>
        <w:rPr>
          <w:rFonts w:ascii="Arial" w:hAnsi="Arial" w:cs="Arial"/>
          <w:bCs/>
          <w:color w:val="00B050"/>
        </w:rPr>
      </w:pPr>
      <w:r>
        <w:rPr>
          <w:rFonts w:ascii="Arial" w:hAnsi="Arial" w:cs="Arial"/>
          <w:bCs/>
          <w:color w:val="00B050"/>
        </w:rPr>
        <w:t>Zadanie 1.</w:t>
      </w:r>
    </w:p>
    <w:p w14:paraId="3DBDA0CD" w14:textId="665A299E" w:rsidR="00AB03CD" w:rsidRPr="00AB03CD" w:rsidRDefault="00AB03CD" w:rsidP="00A25B87">
      <w:pPr>
        <w:pStyle w:val="Akapitzlist"/>
        <w:rPr>
          <w:rFonts w:ascii="Arial" w:hAnsi="Arial" w:cs="Arial"/>
          <w:bCs/>
        </w:rPr>
      </w:pPr>
      <w:r>
        <w:rPr>
          <w:rFonts w:ascii="Arial" w:hAnsi="Arial" w:cs="Arial"/>
          <w:bCs/>
        </w:rPr>
        <w:t>Powierzchnie tłoków podnośnika hydraulicznego są równe 15 cm</w:t>
      </w:r>
      <w:r>
        <w:rPr>
          <w:rFonts w:ascii="Arial" w:hAnsi="Arial" w:cs="Arial"/>
          <w:bCs/>
          <w:vertAlign w:val="superscript"/>
        </w:rPr>
        <w:t>2</w:t>
      </w:r>
      <w:r>
        <w:rPr>
          <w:rFonts w:ascii="Arial" w:hAnsi="Arial" w:cs="Arial"/>
          <w:bCs/>
        </w:rPr>
        <w:t xml:space="preserve"> i 600 cm</w:t>
      </w:r>
      <w:r>
        <w:rPr>
          <w:rFonts w:ascii="Arial" w:hAnsi="Arial" w:cs="Arial"/>
          <w:bCs/>
          <w:vertAlign w:val="superscript"/>
        </w:rPr>
        <w:t>2</w:t>
      </w:r>
      <w:r>
        <w:rPr>
          <w:rFonts w:ascii="Arial" w:hAnsi="Arial" w:cs="Arial"/>
          <w:bCs/>
        </w:rPr>
        <w:t>. Aby za pomocą tego podnośnika podnieść ruchem jednostajnym auto o masie 2,5 tony, należy na mniejszy tłok jaką siłą zadziałać?</w:t>
      </w:r>
    </w:p>
    <w:p w14:paraId="4AB8A831" w14:textId="5BB04A43" w:rsidR="00A25B87" w:rsidRDefault="00A25B87" w:rsidP="00A25B87">
      <w:pPr>
        <w:pStyle w:val="Akapitzlist"/>
        <w:rPr>
          <w:rFonts w:ascii="Arial" w:hAnsi="Arial" w:cs="Arial"/>
          <w:bCs/>
        </w:rPr>
      </w:pPr>
    </w:p>
    <w:p w14:paraId="37EB4F7E" w14:textId="758A5321" w:rsidR="007B725D" w:rsidRPr="008B09A6" w:rsidRDefault="006C1467" w:rsidP="007B725D">
      <w:pPr>
        <w:pStyle w:val="Akapitzlist"/>
        <w:rPr>
          <w:rFonts w:ascii="Arial" w:hAnsi="Arial" w:cs="Arial"/>
          <w:bCs/>
          <w:color w:val="00B050"/>
        </w:rPr>
      </w:pPr>
      <w:r w:rsidRPr="008B09A6">
        <w:rPr>
          <w:rFonts w:ascii="Arial" w:hAnsi="Arial" w:cs="Arial"/>
          <w:bCs/>
          <w:color w:val="00B050"/>
        </w:rPr>
        <w:t>Część 2</w:t>
      </w:r>
    </w:p>
    <w:p w14:paraId="56A4106C" w14:textId="14DE5099" w:rsidR="00B14E99" w:rsidRDefault="00B14E99" w:rsidP="007B725D">
      <w:pPr>
        <w:pStyle w:val="Akapitzlist"/>
        <w:rPr>
          <w:rFonts w:ascii="Arial" w:hAnsi="Arial" w:cs="Arial"/>
          <w:bCs/>
        </w:rPr>
      </w:pPr>
      <w:r>
        <w:rPr>
          <w:rFonts w:ascii="Arial" w:hAnsi="Arial" w:cs="Arial"/>
          <w:bCs/>
        </w:rPr>
        <w:t>Od czego zależy ciśnienie hydrostatyczne?</w:t>
      </w:r>
    </w:p>
    <w:p w14:paraId="0BB3C11D" w14:textId="117CDA7B" w:rsidR="006C1467" w:rsidRPr="007B725D" w:rsidRDefault="007B725D" w:rsidP="007B725D">
      <w:pPr>
        <w:pStyle w:val="Akapitzlist"/>
        <w:rPr>
          <w:rFonts w:ascii="Arial" w:hAnsi="Arial" w:cs="Arial"/>
          <w:bCs/>
        </w:rPr>
      </w:pPr>
      <w:r w:rsidRPr="007B725D">
        <w:rPr>
          <w:rFonts w:ascii="Arial" w:hAnsi="Arial" w:cs="Arial"/>
          <w:bCs/>
        </w:rPr>
        <w:t>Co obserwujesz</w:t>
      </w:r>
      <w:r>
        <w:rPr>
          <w:rFonts w:ascii="Arial" w:hAnsi="Arial" w:cs="Arial"/>
          <w:bCs/>
        </w:rPr>
        <w:t xml:space="preserve"> na rysunku?</w:t>
      </w:r>
    </w:p>
    <w:p w14:paraId="5D7DC010" w14:textId="3C3DFD08" w:rsidR="006C1467" w:rsidRDefault="006C1467" w:rsidP="00A25B87">
      <w:pPr>
        <w:pStyle w:val="Akapitzlist"/>
        <w:rPr>
          <w:rFonts w:ascii="Arial" w:hAnsi="Arial" w:cs="Arial"/>
          <w:bCs/>
        </w:rPr>
      </w:pPr>
    </w:p>
    <w:p w14:paraId="3120DFDE" w14:textId="4A467BEC" w:rsidR="006C1467" w:rsidRDefault="006C1467" w:rsidP="00A25B87">
      <w:pPr>
        <w:pStyle w:val="Akapitzlist"/>
        <w:rPr>
          <w:rFonts w:ascii="Arial" w:hAnsi="Arial" w:cs="Arial"/>
          <w:bCs/>
        </w:rPr>
      </w:pPr>
      <w:r w:rsidRPr="006C1467">
        <w:rPr>
          <w:noProof/>
        </w:rPr>
        <w:drawing>
          <wp:inline distT="0" distB="0" distL="0" distR="0" wp14:anchorId="0406C9A1" wp14:editId="115E41A1">
            <wp:extent cx="4168140" cy="2392821"/>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197478" cy="2409663"/>
                    </a:xfrm>
                    <a:prstGeom prst="rect">
                      <a:avLst/>
                    </a:prstGeom>
                  </pic:spPr>
                </pic:pic>
              </a:graphicData>
            </a:graphic>
          </wp:inline>
        </w:drawing>
      </w:r>
    </w:p>
    <w:p w14:paraId="0D0CE54E" w14:textId="42C58946" w:rsidR="001A599B" w:rsidRDefault="001A599B" w:rsidP="00A25B87">
      <w:pPr>
        <w:pStyle w:val="Akapitzlist"/>
        <w:rPr>
          <w:rFonts w:ascii="Arial" w:hAnsi="Arial" w:cs="Arial"/>
          <w:bCs/>
        </w:rPr>
      </w:pPr>
    </w:p>
    <w:p w14:paraId="2F301527" w14:textId="0A0FCDA5" w:rsidR="001A599B" w:rsidRDefault="001A599B" w:rsidP="00A25B87">
      <w:pPr>
        <w:pStyle w:val="Akapitzlist"/>
        <w:rPr>
          <w:rFonts w:ascii="Arial" w:hAnsi="Arial" w:cs="Arial"/>
          <w:bCs/>
        </w:rPr>
      </w:pPr>
      <w:r>
        <w:rPr>
          <w:rFonts w:ascii="Arial" w:hAnsi="Arial" w:cs="Arial"/>
          <w:bCs/>
        </w:rPr>
        <w:t>Im niżej położony otwór, tym dalej tryska woda z butelki. Dzieje się tak dlatego, że wraz z głębokością wzrasta masa wody naciskającej na dolne warstwy.</w:t>
      </w:r>
    </w:p>
    <w:p w14:paraId="1B50EC7D" w14:textId="139DCE89" w:rsidR="001A599B" w:rsidRDefault="001A599B" w:rsidP="00A25B87">
      <w:pPr>
        <w:pStyle w:val="Akapitzlist"/>
        <w:rPr>
          <w:rFonts w:ascii="Arial" w:hAnsi="Arial" w:cs="Arial"/>
          <w:bCs/>
        </w:rPr>
      </w:pPr>
      <w:r>
        <w:rPr>
          <w:rFonts w:ascii="Arial" w:hAnsi="Arial" w:cs="Arial"/>
          <w:bCs/>
        </w:rPr>
        <w:t xml:space="preserve">Wniosek: </w:t>
      </w:r>
      <w:r w:rsidRPr="001A599B">
        <w:rPr>
          <w:rFonts w:ascii="Arial" w:hAnsi="Arial" w:cs="Arial"/>
          <w:bCs/>
          <w:color w:val="FF0000"/>
        </w:rPr>
        <w:t>Wraz ze wzrostem głębokości wzrasta ciśnienie hydrostatyczne</w:t>
      </w:r>
      <w:r>
        <w:rPr>
          <w:rFonts w:ascii="Arial" w:hAnsi="Arial" w:cs="Arial"/>
          <w:bCs/>
        </w:rPr>
        <w:t>.</w:t>
      </w:r>
    </w:p>
    <w:p w14:paraId="280915D1" w14:textId="499715A9" w:rsidR="001A599B" w:rsidRPr="001A3150" w:rsidRDefault="001A599B" w:rsidP="00A25B87">
      <w:pPr>
        <w:pStyle w:val="Akapitzlist"/>
        <w:rPr>
          <w:rFonts w:ascii="Arial" w:hAnsi="Arial" w:cs="Arial"/>
          <w:bCs/>
          <w:color w:val="FF0000"/>
        </w:rPr>
      </w:pPr>
      <w:r w:rsidRPr="001A3150">
        <w:rPr>
          <w:rFonts w:ascii="Arial" w:hAnsi="Arial" w:cs="Arial"/>
          <w:bCs/>
          <w:color w:val="FF0000"/>
        </w:rPr>
        <w:lastRenderedPageBreak/>
        <w:t xml:space="preserve">Ciśnienie cieczy na danej głębokości, zwane ciśnieniem hydrostatycznym, można obliczyć jako </w:t>
      </w:r>
      <w:r w:rsidR="006B1B15" w:rsidRPr="001A3150">
        <w:rPr>
          <w:rFonts w:ascii="Arial" w:hAnsi="Arial" w:cs="Arial"/>
          <w:bCs/>
          <w:color w:val="FF0000"/>
        </w:rPr>
        <w:t>iloczyn gęstości (d), przyspieszenia grawitacyjnego (g) i wysokości słupa cieczy.</w:t>
      </w:r>
    </w:p>
    <w:p w14:paraId="4426D50E" w14:textId="20C850B5" w:rsidR="006B1B15" w:rsidRPr="001A3150" w:rsidRDefault="006B1B15" w:rsidP="00A25B87">
      <w:pPr>
        <w:pStyle w:val="Akapitzlist"/>
        <w:rPr>
          <w:rFonts w:ascii="Arial" w:hAnsi="Arial" w:cs="Arial"/>
          <w:bCs/>
          <w:color w:val="FF0000"/>
        </w:rPr>
      </w:pPr>
    </w:p>
    <w:p w14:paraId="3FCCE255" w14:textId="095CC079" w:rsidR="006B1B15" w:rsidRPr="001A3150" w:rsidRDefault="006B1B15" w:rsidP="00A25B87">
      <w:pPr>
        <w:pStyle w:val="Akapitzlist"/>
        <w:rPr>
          <w:rFonts w:ascii="Arial" w:hAnsi="Arial" w:cs="Arial"/>
          <w:bCs/>
          <w:color w:val="FF0000"/>
        </w:rPr>
      </w:pPr>
      <w:r w:rsidRPr="001A3150">
        <w:rPr>
          <w:rFonts w:ascii="Arial" w:hAnsi="Arial" w:cs="Arial"/>
          <w:bCs/>
          <w:color w:val="FF0000"/>
        </w:rPr>
        <w:tab/>
      </w:r>
      <w:r w:rsidRPr="001A3150">
        <w:rPr>
          <w:rFonts w:ascii="Arial" w:hAnsi="Arial" w:cs="Arial"/>
          <w:bCs/>
          <w:color w:val="FF0000"/>
        </w:rPr>
        <w:tab/>
      </w:r>
      <w:r w:rsidRPr="001A3150">
        <w:rPr>
          <w:rFonts w:ascii="Arial" w:hAnsi="Arial" w:cs="Arial"/>
          <w:bCs/>
          <w:color w:val="FF0000"/>
        </w:rPr>
        <w:tab/>
      </w:r>
      <w:r w:rsidRPr="001A3150">
        <w:rPr>
          <w:rFonts w:ascii="Arial" w:hAnsi="Arial" w:cs="Arial"/>
          <w:bCs/>
          <w:color w:val="FF0000"/>
        </w:rPr>
        <w:tab/>
        <w:t>p = d g h</w:t>
      </w:r>
    </w:p>
    <w:p w14:paraId="46508D57" w14:textId="17B3C43D" w:rsidR="00811DBD" w:rsidRPr="001F77EC" w:rsidRDefault="00811DBD" w:rsidP="00A25B87">
      <w:pPr>
        <w:pStyle w:val="Akapitzlist"/>
        <w:rPr>
          <w:rFonts w:ascii="Arial" w:hAnsi="Arial" w:cs="Arial"/>
          <w:bCs/>
          <w:color w:val="00B050"/>
        </w:rPr>
      </w:pPr>
      <w:r w:rsidRPr="001F77EC">
        <w:rPr>
          <w:rFonts w:ascii="Arial" w:hAnsi="Arial" w:cs="Arial"/>
          <w:bCs/>
          <w:color w:val="00B050"/>
        </w:rPr>
        <w:t>Wykonaj zadania:</w:t>
      </w:r>
    </w:p>
    <w:p w14:paraId="667C1719" w14:textId="4544AE3A" w:rsidR="00811DBD" w:rsidRPr="001F77EC" w:rsidRDefault="00A43848" w:rsidP="00A25B87">
      <w:pPr>
        <w:pStyle w:val="Akapitzlist"/>
        <w:rPr>
          <w:rFonts w:ascii="Arial" w:hAnsi="Arial" w:cs="Arial"/>
          <w:bCs/>
          <w:color w:val="00B050"/>
        </w:rPr>
      </w:pPr>
      <w:r w:rsidRPr="001F77EC">
        <w:rPr>
          <w:rFonts w:ascii="Arial" w:hAnsi="Arial" w:cs="Arial"/>
          <w:bCs/>
          <w:color w:val="00B050"/>
        </w:rPr>
        <w:t>Zadanie 1.</w:t>
      </w:r>
    </w:p>
    <w:p w14:paraId="76DCD0CB" w14:textId="008E38D3" w:rsidR="00A43848" w:rsidRDefault="00753F8A" w:rsidP="00A25B87">
      <w:pPr>
        <w:pStyle w:val="Akapitzlist"/>
        <w:rPr>
          <w:rFonts w:ascii="Arial" w:hAnsi="Arial" w:cs="Arial"/>
          <w:bCs/>
        </w:rPr>
      </w:pPr>
      <w:r>
        <w:rPr>
          <w:rFonts w:ascii="Arial" w:hAnsi="Arial" w:cs="Arial"/>
          <w:bCs/>
        </w:rPr>
        <w:t xml:space="preserve">W wiadrze o wysokości 30 cm znajduje się woda o gęstości 1 </w:t>
      </w:r>
      <w:r w:rsidR="00A63D18">
        <w:rPr>
          <w:rFonts w:ascii="Arial" w:hAnsi="Arial" w:cs="Arial"/>
          <w:bCs/>
        </w:rPr>
        <w:t>g/cm</w:t>
      </w:r>
      <w:r w:rsidR="00A63D18">
        <w:rPr>
          <w:rFonts w:ascii="Arial" w:hAnsi="Arial" w:cs="Arial"/>
          <w:bCs/>
          <w:vertAlign w:val="superscript"/>
        </w:rPr>
        <w:t>3</w:t>
      </w:r>
      <w:r w:rsidR="00A63D18">
        <w:rPr>
          <w:rFonts w:ascii="Arial" w:hAnsi="Arial" w:cs="Arial"/>
          <w:bCs/>
        </w:rPr>
        <w:t>. Oblicz ciśnienie hydrostatyczne wywierane przez wodę na dno wiadra.</w:t>
      </w:r>
    </w:p>
    <w:p w14:paraId="6B26A628" w14:textId="63D85C5C" w:rsidR="00157526" w:rsidRPr="001F77EC" w:rsidRDefault="00157526" w:rsidP="00A25B87">
      <w:pPr>
        <w:pStyle w:val="Akapitzlist"/>
        <w:rPr>
          <w:rFonts w:ascii="Arial" w:hAnsi="Arial" w:cs="Arial"/>
          <w:bCs/>
          <w:color w:val="00B050"/>
        </w:rPr>
      </w:pPr>
      <w:r w:rsidRPr="001F77EC">
        <w:rPr>
          <w:rFonts w:ascii="Arial" w:hAnsi="Arial" w:cs="Arial"/>
          <w:bCs/>
          <w:color w:val="00B050"/>
        </w:rPr>
        <w:t>Zadanie 2.</w:t>
      </w:r>
    </w:p>
    <w:p w14:paraId="7E5C2EF4" w14:textId="287C36EF" w:rsidR="00157526" w:rsidRDefault="00157526" w:rsidP="00A25B87">
      <w:pPr>
        <w:pStyle w:val="Akapitzlist"/>
        <w:rPr>
          <w:rFonts w:ascii="Arial" w:hAnsi="Arial" w:cs="Arial"/>
          <w:bCs/>
        </w:rPr>
      </w:pPr>
      <w:r w:rsidRPr="00157526">
        <w:rPr>
          <w:rFonts w:ascii="Arial" w:hAnsi="Arial" w:cs="Arial"/>
          <w:bCs/>
        </w:rPr>
        <w:t>Oblicz wartość ciśnienia panującego na dnie Rowu Mariańskiego, w punkcie znajdujący</w:t>
      </w:r>
      <w:r w:rsidR="00516A92">
        <w:rPr>
          <w:rFonts w:ascii="Arial" w:hAnsi="Arial" w:cs="Arial"/>
          <w:bCs/>
        </w:rPr>
        <w:t>m</w:t>
      </w:r>
      <w:r w:rsidRPr="00157526">
        <w:rPr>
          <w:rFonts w:ascii="Arial" w:hAnsi="Arial" w:cs="Arial"/>
          <w:bCs/>
        </w:rPr>
        <w:t xml:space="preserve"> się w pobliżu Hawajów, mającego głębokość 11 035 m. Gęstość wody morskiej wynosi 1030 kgm3.</w:t>
      </w:r>
    </w:p>
    <w:p w14:paraId="088F2238" w14:textId="77777777" w:rsidR="00157526" w:rsidRPr="00A63D18" w:rsidRDefault="00157526" w:rsidP="00A25B87">
      <w:pPr>
        <w:pStyle w:val="Akapitzlist"/>
        <w:rPr>
          <w:rFonts w:ascii="Arial" w:hAnsi="Arial" w:cs="Arial"/>
          <w:bCs/>
        </w:rPr>
      </w:pPr>
    </w:p>
    <w:sectPr w:rsidR="00157526" w:rsidRPr="00A63D18" w:rsidSect="00A834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272A7C"/>
    <w:multiLevelType w:val="hybridMultilevel"/>
    <w:tmpl w:val="F064F4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3291DDE"/>
    <w:multiLevelType w:val="hybridMultilevel"/>
    <w:tmpl w:val="26085114"/>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 w15:restartNumberingAfterBreak="0">
    <w:nsid w:val="627B5D5A"/>
    <w:multiLevelType w:val="hybridMultilevel"/>
    <w:tmpl w:val="FB9292E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F72003"/>
    <w:rsid w:val="000B345C"/>
    <w:rsid w:val="000F1049"/>
    <w:rsid w:val="00155A0D"/>
    <w:rsid w:val="00157526"/>
    <w:rsid w:val="001A3150"/>
    <w:rsid w:val="001A599B"/>
    <w:rsid w:val="001C05B6"/>
    <w:rsid w:val="001F2246"/>
    <w:rsid w:val="001F77EC"/>
    <w:rsid w:val="00206DD7"/>
    <w:rsid w:val="003111A4"/>
    <w:rsid w:val="00322AE3"/>
    <w:rsid w:val="003E40A8"/>
    <w:rsid w:val="004168FA"/>
    <w:rsid w:val="004757E7"/>
    <w:rsid w:val="00516A92"/>
    <w:rsid w:val="00546041"/>
    <w:rsid w:val="00546FDF"/>
    <w:rsid w:val="005D3C1B"/>
    <w:rsid w:val="005D57A3"/>
    <w:rsid w:val="005E0FAB"/>
    <w:rsid w:val="00656EFC"/>
    <w:rsid w:val="00667ECD"/>
    <w:rsid w:val="00697B2F"/>
    <w:rsid w:val="006A1D58"/>
    <w:rsid w:val="006B1B15"/>
    <w:rsid w:val="006C1467"/>
    <w:rsid w:val="006F128C"/>
    <w:rsid w:val="00753F8A"/>
    <w:rsid w:val="007B725D"/>
    <w:rsid w:val="00811DBD"/>
    <w:rsid w:val="008271FA"/>
    <w:rsid w:val="0083517C"/>
    <w:rsid w:val="00840523"/>
    <w:rsid w:val="00873306"/>
    <w:rsid w:val="008B09A6"/>
    <w:rsid w:val="008C50F8"/>
    <w:rsid w:val="008F1912"/>
    <w:rsid w:val="00951989"/>
    <w:rsid w:val="00977E60"/>
    <w:rsid w:val="00A25B87"/>
    <w:rsid w:val="00A43848"/>
    <w:rsid w:val="00A56BE0"/>
    <w:rsid w:val="00A63D18"/>
    <w:rsid w:val="00A774ED"/>
    <w:rsid w:val="00A8341C"/>
    <w:rsid w:val="00AB03CD"/>
    <w:rsid w:val="00B14E99"/>
    <w:rsid w:val="00B934D6"/>
    <w:rsid w:val="00C13F23"/>
    <w:rsid w:val="00C246F2"/>
    <w:rsid w:val="00C65E5E"/>
    <w:rsid w:val="00CF0B99"/>
    <w:rsid w:val="00DE6849"/>
    <w:rsid w:val="00DE7F0A"/>
    <w:rsid w:val="00DF47FE"/>
    <w:rsid w:val="00E67648"/>
    <w:rsid w:val="00EC63B1"/>
    <w:rsid w:val="00F03FA3"/>
    <w:rsid w:val="00F26C07"/>
    <w:rsid w:val="00F32355"/>
    <w:rsid w:val="00F7200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rules v:ext="edit">
        <o:r id="V:Rule1" type="connector" idref="#_x0000_s1026"/>
        <o:r id="V:Rule2" type="connector" idref="#_x0000_s1027"/>
        <o:r id="V:Rule3" type="connector" idref="#_x0000_s1028"/>
        <o:r id="V:Rule4" type="connector" idref="#_x0000_s1030"/>
        <o:r id="V:Rule5" type="connector" idref="#_x0000_s1031"/>
      </o:rules>
    </o:shapelayout>
  </w:shapeDefaults>
  <w:decimalSymbol w:val=","/>
  <w:listSeparator w:val=";"/>
  <w14:docId w14:val="0008794A"/>
  <w15:docId w15:val="{0BAA6CDE-CAD7-41EE-B1ED-03FA42BF2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8341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F720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840523"/>
    <w:pPr>
      <w:ind w:left="720"/>
      <w:contextualSpacing/>
    </w:pPr>
  </w:style>
  <w:style w:type="character" w:styleId="Hipercze">
    <w:name w:val="Hyperlink"/>
    <w:basedOn w:val="Domylnaczcionkaakapitu"/>
    <w:uiPriority w:val="99"/>
    <w:unhideWhenUsed/>
    <w:rsid w:val="000B345C"/>
    <w:rPr>
      <w:color w:val="0000FF" w:themeColor="hyperlink"/>
      <w:u w:val="single"/>
    </w:rPr>
  </w:style>
  <w:style w:type="character" w:styleId="Nierozpoznanawzmianka">
    <w:name w:val="Unresolved Mention"/>
    <w:basedOn w:val="Domylnaczcionkaakapitu"/>
    <w:uiPriority w:val="99"/>
    <w:semiHidden/>
    <w:unhideWhenUsed/>
    <w:rsid w:val="000B345C"/>
    <w:rPr>
      <w:color w:val="605E5C"/>
      <w:shd w:val="clear" w:color="auto" w:fill="E1DFDD"/>
    </w:rPr>
  </w:style>
  <w:style w:type="character" w:styleId="Tekstzastpczy">
    <w:name w:val="Placeholder Text"/>
    <w:basedOn w:val="Domylnaczcionkaakapitu"/>
    <w:uiPriority w:val="99"/>
    <w:semiHidden/>
    <w:rsid w:val="00A63D1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3035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hyperlink" Target="https://epodreczniki.pl/a/prawo-pascala/DiHV9JyL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TotalTime>
  <Pages>3</Pages>
  <Words>374</Words>
  <Characters>2247</Characters>
  <Application>Microsoft Office Word</Application>
  <DocSecurity>0</DocSecurity>
  <Lines>18</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Beata Strzelecka</cp:lastModifiedBy>
  <cp:revision>52</cp:revision>
  <cp:lastPrinted>2016-06-26T13:08:00Z</cp:lastPrinted>
  <dcterms:created xsi:type="dcterms:W3CDTF">2020-04-17T19:20:00Z</dcterms:created>
  <dcterms:modified xsi:type="dcterms:W3CDTF">2020-05-15T08:52:00Z</dcterms:modified>
</cp:coreProperties>
</file>